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1" w:rsidRDefault="008541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8541D1">
        <w:trPr>
          <w:trHeight w:val="1110"/>
        </w:trPr>
        <w:tc>
          <w:tcPr>
            <w:tcW w:w="5688" w:type="dxa"/>
          </w:tcPr>
          <w:p w:rsidR="008541D1" w:rsidRDefault="008541D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8541D1" w:rsidRDefault="008541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541D1" w:rsidRDefault="008541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8541D1" w:rsidRDefault="008541D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8541D1" w:rsidRDefault="0085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41D1" w:rsidRDefault="0085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8541D1" w:rsidRDefault="0085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ноябрь 2015 года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379"/>
        <w:gridCol w:w="1440"/>
        <w:gridCol w:w="2160"/>
      </w:tblGrid>
      <w:tr w:rsidR="008541D1">
        <w:tc>
          <w:tcPr>
            <w:tcW w:w="641" w:type="dxa"/>
            <w:gridSpan w:val="2"/>
          </w:tcPr>
          <w:p w:rsidR="008541D1" w:rsidRDefault="008541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8541D1" w:rsidRDefault="008541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379" w:type="dxa"/>
          </w:tcPr>
          <w:p w:rsidR="008541D1" w:rsidRDefault="008541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Дата, место проведения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8541D1">
        <w:tc>
          <w:tcPr>
            <w:tcW w:w="10620" w:type="dxa"/>
            <w:gridSpan w:val="5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8541D1" w:rsidRDefault="008541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.Учебно-методический комплекс (УМК) как основа и элемент обеспечения качества профессионального образования.</w:t>
            </w:r>
          </w:p>
          <w:p w:rsidR="008541D1" w:rsidRDefault="008541D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2.Разработка УМК по специальностям и профессиям (по каждой ЦК)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Разное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D1" w:rsidRDefault="008541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  <w:r>
              <w:rPr>
                <w:sz w:val="20"/>
                <w:szCs w:val="20"/>
              </w:rPr>
              <w:t xml:space="preserve"> 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ЦК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математических и естественнонаучных дисциплин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успеваемости студентов по дисциплинам и разработка  мероприятий по повышению качества обучения.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неуспевающими и пропускающими занятия без уважительной причины студентами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Анализ организации самостоятельной работы студентов, в том числе и выполнения домашних заданий.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Организация внеаудиторной работы студентов. Портфолио студентов.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Организация работы студентов над учебными проектами 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Обсуждение и утверждение экзаменационных  билетов по дисциплинам.</w:t>
            </w:r>
          </w:p>
          <w:p w:rsidR="008541D1" w:rsidRDefault="008541D1">
            <w:pPr>
              <w:pStyle w:val="Style4"/>
              <w:tabs>
                <w:tab w:val="left" w:pos="40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Мониторинг учебно-программной документации; рецензий к программам УД, ПМ, ПП, УП, ПДП.</w:t>
            </w:r>
          </w:p>
          <w:p w:rsidR="008541D1" w:rsidRDefault="008541D1">
            <w:pPr>
              <w:pStyle w:val="Style4"/>
              <w:tabs>
                <w:tab w:val="left" w:pos="40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Методические рекомендации по составлению УМК. На примере УМК по дисциплине Математика: алгебра, начала математического анализа, геометрия преподавателя Петелиной В.А.</w:t>
            </w:r>
            <w:r>
              <w:rPr>
                <w:sz w:val="22"/>
                <w:szCs w:val="22"/>
              </w:rPr>
              <w:tab/>
            </w:r>
            <w:r>
              <w:rPr>
                <w:rStyle w:val="FontStyle15"/>
                <w:sz w:val="22"/>
                <w:szCs w:val="22"/>
              </w:rPr>
              <w:t>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технических дисциплин</w:t>
            </w:r>
          </w:p>
          <w:p w:rsidR="008541D1" w:rsidRDefault="008541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успеваемости студентов по дисциплинам и разработка  мероприятий по повышению качества обучения</w:t>
            </w:r>
          </w:p>
          <w:p w:rsidR="008541D1" w:rsidRDefault="008541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экзаменационного   материала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Обсуждение и утверждение программ учебной и производственной практик по ПМ 04 «Организация работы специализированного подразделения швейного производства и управление ею» по специальности СПО 29.02.04 «Конструирование, моделирование и технология швейных изделий» гр. № 5-29 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социально-экономических дисциплин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успеваемости студентов по дисциплинам и разработка мероприятий по повышению качества обучения.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экзаменационных билетов по дисциплинам, МДК.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Мониторинг учебно-программной документации; рецензий к программам УД, ПМ, ПП, УП, ПДП.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Методология разработки тестов.</w:t>
            </w:r>
            <w:r>
              <w:rPr>
                <w:rFonts w:ascii="Times New Roman" w:hAnsi="Times New Roman"/>
              </w:rPr>
              <w:t xml:space="preserve"> Выступление преподавателя Ясеновской Ю.А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Анализ успеваемости студентов по дисциплинам и разработка  мероприятий по повышению качества обучения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Обсуждение и утверждение экзаменационных  билетов по дисциплинам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Мониторинг учебно-программной документации; рецензий к программам УД,ПМ,ПП,УП,ПДП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4.Выступление по теме «Дистанционное обучение – форма внеаудиторной работы» (В.А. Антонов) 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общих гуманитарных дисциплин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успеваемости студентов по дисциплинам и разработка  мероприятий по повышению качества обучения.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неуспевающими и пропускающими занятия без уважительной причины студентами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Анализ организации самостоятельной работы студентов, в том числе и выполнения домашних заданий.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Организация внеаудиторной работы студентов. Портфолио студентов.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Организация работы студентов над учебными проектами.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Обсуждение и утверждение экзаменационных  билетов по дисциплинам.</w:t>
            </w:r>
          </w:p>
          <w:p w:rsidR="008541D1" w:rsidRDefault="008541D1">
            <w:pPr>
              <w:pStyle w:val="Style4"/>
              <w:tabs>
                <w:tab w:val="left" w:pos="40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Мониторинг учебно-программной документации; рецензий к программам УД.</w:t>
            </w:r>
          </w:p>
          <w:p w:rsidR="008541D1" w:rsidRDefault="008541D1">
            <w:pPr>
              <w:pStyle w:val="Style4"/>
              <w:tabs>
                <w:tab w:val="left" w:pos="40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Методические рекомендации по составлению УМК. На примере УМК по дисциплине Иностранный язык (немецкий) преподавателя Лопатиной И.Н.</w:t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FontStyle15"/>
                <w:sz w:val="22"/>
                <w:szCs w:val="22"/>
              </w:rPr>
              <w:t>9.Разное</w:t>
            </w:r>
            <w:r>
              <w:rPr>
                <w:rStyle w:val="FontStyle15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ab/>
            </w:r>
          </w:p>
          <w:p w:rsidR="008541D1" w:rsidRDefault="008541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изобразительных и прикладных искусств</w:t>
            </w:r>
          </w:p>
          <w:p w:rsidR="008541D1" w:rsidRDefault="008541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успеваемости студентов по дисциплинам и разработка  мероприятий по повышению качества обучения</w:t>
            </w:r>
          </w:p>
          <w:p w:rsidR="008541D1" w:rsidRDefault="008541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Обсуждение и утверждение экзаменационных  билетов по дисциплинам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 Представление опыта разработки УМК преподавателями Ковалевой Н.С. Тема выступления:  «Комплексно- методическое обеспечение преподаваемых дисциплин».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ноября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Работа методкабинета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учебно-планирующей документации (ИП, КТП)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Разработка положений и инструкций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Посещение занятий молодых преподавателей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Формирование фонда оценочных средств 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5.Подготовка материалов по самообследованию выпускной группы по специальности 29.02.04 Конструирование, моделирование и технология швейных изделий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Буравлева Л.Ю.</w:t>
            </w: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Школа молодого преподавателя</w:t>
            </w:r>
          </w:p>
          <w:p w:rsidR="008541D1" w:rsidRDefault="008541D1">
            <w:pPr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 молодого педагога. Роль самообразования в развитии личности молодого педагога.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разработке методических рекомендаций</w:t>
            </w:r>
          </w:p>
          <w:p w:rsidR="008541D1" w:rsidRDefault="008541D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Взаимопосещение занятий.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ноября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Тюрина Т.Н.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Буравлёва Л.Ю.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Грушина Н.А., председатели ЦК, зав.отделениями, зам. директора по УР, УМР, ВР, ПР</w:t>
            </w: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Международном конкурсе по созданию полного модного образа «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Moscow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Look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Город. Мода. Образ»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(г.Москва)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Студенты</w:t>
            </w:r>
          </w:p>
        </w:tc>
      </w:tr>
      <w:tr w:rsidR="008541D1">
        <w:tc>
          <w:tcPr>
            <w:tcW w:w="54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 в Международном конкурсе дизайна национальной одежды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- 2015»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(г.Казань)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</w:tc>
      </w:tr>
      <w:tr w:rsidR="008541D1">
        <w:tc>
          <w:tcPr>
            <w:tcW w:w="10620" w:type="dxa"/>
            <w:gridSpan w:val="5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ОРГАНИЗАЦИИ  И КОНТРОЛЮ УЧЕБНЫХ ЗАНЯТИЙ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8541D1">
        <w:trPr>
          <w:trHeight w:val="502"/>
        </w:trPr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межаттестационной аттестации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1-6 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 за выполнением педагогической нагрузки. </w:t>
            </w:r>
            <w:r>
              <w:rPr>
                <w:rFonts w:ascii="Times New Roman" w:hAnsi="Times New Roman" w:cs="Times New Roman"/>
              </w:rPr>
              <w:t xml:space="preserve">Соблюдение правил оформления журнала. Своевременность и правильность оформления журналов.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Накопляемость оценок. </w:t>
            </w:r>
            <w:r>
              <w:rPr>
                <w:rFonts w:ascii="Times New Roman" w:hAnsi="Times New Roman" w:cs="Times New Roman"/>
              </w:rPr>
              <w:t>Объективность рубежной оценки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8541D1" w:rsidRDefault="008541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8541D1" w:rsidRDefault="008541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 выполнения графика ликвидации задолженностей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Учебные группы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3-38КС, 3-43ВС; 4-54ДС, 2-11РП, 3-43ПП; 4-09ПС</w:t>
            </w:r>
          </w:p>
        </w:tc>
        <w:tc>
          <w:tcPr>
            <w:tcW w:w="1440" w:type="dxa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</w:tc>
      </w:tr>
      <w:tr w:rsidR="008541D1">
        <w:tc>
          <w:tcPr>
            <w:tcW w:w="10620" w:type="dxa"/>
            <w:gridSpan w:val="5"/>
          </w:tcPr>
          <w:p w:rsidR="008541D1" w:rsidRDefault="0085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И КУЛЬТУРНО-МАССОВАЯ  РАБОТА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в группах, посвященные Дню народного единства.</w:t>
            </w:r>
          </w:p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посвященные 70-летию начала Нюрнбергского процесса 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Шуйнов Ю.В.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 А.Н.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«Посвящение в студенты»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 в группах нового набора по итогам межсессионной аттестации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мероприятия, посвященные Международному дню отказа от курения</w:t>
            </w:r>
          </w:p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Этномир, Калужская обл., г. Боровск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Першин Ю.В.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посвященной дню рождения Владимира Даля книжной выставки-презентации  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 Л.Г.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семинар «Нравственность, здоровье, подросток» с приглашением психологов Центра охраны репродуктивного здоровья подростков и молодежи «Твой мир.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  для студентов 1-ого курса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Киреева Н.И.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отделение ОПДН Пролетарского района г. Твери для студентов 1-ого курса</w:t>
            </w:r>
          </w:p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Фаламин А.А.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кураторов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матери России</w:t>
            </w:r>
          </w:p>
          <w:p w:rsidR="008541D1" w:rsidRDefault="0085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8541D1" w:rsidRDefault="0085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60" w:type="dxa"/>
          </w:tcPr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8541D1" w:rsidRDefault="00854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8541D1">
        <w:tc>
          <w:tcPr>
            <w:tcW w:w="10620" w:type="dxa"/>
            <w:gridSpan w:val="5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 И КОНТРОЛЮ ПРОИЗВОДСТВЕННОЙ ПРАКТИКИ СТУДЕНТОВ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профориентационном мероприятии  «Мастер-град»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мастер-классе по стрижкам и окрашиванию волос косметикой </w:t>
            </w:r>
            <w:r>
              <w:rPr>
                <w:rFonts w:ascii="Times New Roman" w:hAnsi="Times New Roman" w:cs="Times New Roman"/>
                <w:lang w:val="en-US"/>
              </w:rPr>
              <w:t>Indola</w:t>
            </w:r>
            <w:r>
              <w:rPr>
                <w:rFonts w:ascii="Times New Roman" w:hAnsi="Times New Roman" w:cs="Times New Roman"/>
              </w:rPr>
              <w:t xml:space="preserve"> - Игорь Фунин 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М.В.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И.А.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культурно-просветительское мероприятие на базе библиотеки имени А.М. Горького «Мир моды и дизайна»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учебной практики студентов группы 2-11РП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 – 28 декабря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Фаламин А.А.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Валёрко М.И.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учебной  и производственной практики студентов группы 3-43ВС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 – 07 декабря,</w:t>
            </w:r>
          </w:p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– 28 декабря 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Докучаева Л.Р.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 Н.В.</w:t>
            </w:r>
          </w:p>
        </w:tc>
      </w:tr>
      <w:tr w:rsidR="008541D1">
        <w:trPr>
          <w:trHeight w:val="1015"/>
        </w:trPr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541D1" w:rsidRDefault="0085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41D1" w:rsidRDefault="008541D1">
            <w:pPr>
              <w:snapToGrid w:val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трудоустройству выпускников для студентов выпускных групп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ноября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</w:tc>
      </w:tr>
      <w:tr w:rsidR="008541D1">
        <w:trPr>
          <w:trHeight w:val="542"/>
        </w:trPr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краткосрочной, среднесрочной и долгосрочной стратегии маркетинга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ноября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rPr>
          <w:trHeight w:val="996"/>
        </w:trPr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в школах с профориентационной программой 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-в 10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, в 17</w:t>
            </w:r>
            <w:r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вечерняя школа №2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соответствии с договорённостью с администрацией школ</w:t>
            </w:r>
          </w:p>
          <w:p w:rsidR="008541D1" w:rsidRDefault="008541D1">
            <w:pPr>
              <w:snapToGrid w:val="0"/>
              <w:ind w:hanging="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541D1" w:rsidRDefault="008541D1">
            <w:pPr>
              <w:snapToGrid w:val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октября 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Студенты 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 со школами г. Твери и области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соответствии с графиком проведения родительских собраний в школах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курсов «Фотограф»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ноября 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рекламы воскресных курсов «Фотограф»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на курсах со студентами колледжа: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«Фотограф»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«Визажист»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«Маникюрша»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D1" w:rsidRDefault="008541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20 ноября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 ноября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ноября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D1" w:rsidRDefault="008541D1">
            <w:pPr>
              <w:snapToGrid w:val="0"/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на шестимесячных подготовительных курсах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 ноября</w:t>
            </w:r>
          </w:p>
          <w:p w:rsidR="008541D1" w:rsidRDefault="008541D1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для подачи рекламы в СМИ и размещения на сайте колледжа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8541D1">
        <w:tc>
          <w:tcPr>
            <w:tcW w:w="641" w:type="dxa"/>
            <w:gridSpan w:val="2"/>
          </w:tcPr>
          <w:p w:rsidR="008541D1" w:rsidRDefault="0085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ролика «Мы ходим в школы»</w:t>
            </w:r>
          </w:p>
        </w:tc>
        <w:tc>
          <w:tcPr>
            <w:tcW w:w="1440" w:type="dxa"/>
          </w:tcPr>
          <w:p w:rsidR="008541D1" w:rsidRDefault="008541D1">
            <w:pPr>
              <w:snapToGrid w:val="0"/>
              <w:spacing w:after="0"/>
              <w:ind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60" w:type="dxa"/>
          </w:tcPr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8541D1" w:rsidRDefault="008541D1">
            <w:pPr>
              <w:snapToGrid w:val="0"/>
              <w:spacing w:after="0"/>
              <w:ind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 В.Н.</w:t>
            </w:r>
          </w:p>
        </w:tc>
      </w:tr>
    </w:tbl>
    <w:p w:rsidR="008541D1" w:rsidRDefault="00854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1D1" w:rsidRDefault="008541D1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8541D1" w:rsidRDefault="008541D1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    И.И.Жарова</w:t>
      </w:r>
    </w:p>
    <w:sectPr w:rsidR="008541D1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D1"/>
    <w:rsid w:val="008541D1"/>
    <w:rsid w:val="0086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pPr>
      <w:ind w:left="720"/>
    </w:pPr>
    <w:rPr>
      <w:lang w:eastAsia="en-US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2593</TotalTime>
  <Pages>4</Pages>
  <Words>1592</Words>
  <Characters>9075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110</cp:revision>
  <cp:lastPrinted>2015-11-05T06:51:00Z</cp:lastPrinted>
  <dcterms:created xsi:type="dcterms:W3CDTF">2011-09-01T18:14:00Z</dcterms:created>
  <dcterms:modified xsi:type="dcterms:W3CDTF">2015-11-05T07:10:00Z</dcterms:modified>
</cp:coreProperties>
</file>