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72C" w:rsidRDefault="003B672C" w:rsidP="003B6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возможности </w:t>
      </w:r>
      <w:r w:rsidR="006E5CC0">
        <w:rPr>
          <w:rFonts w:ascii="Times New Roman" w:hAnsi="Times New Roman" w:cs="Times New Roman"/>
          <w:b/>
          <w:sz w:val="28"/>
          <w:szCs w:val="28"/>
        </w:rPr>
        <w:t xml:space="preserve">(отсутствии возможности) </w:t>
      </w:r>
      <w:r>
        <w:rPr>
          <w:rFonts w:ascii="Times New Roman" w:hAnsi="Times New Roman" w:cs="Times New Roman"/>
          <w:b/>
          <w:sz w:val="28"/>
          <w:szCs w:val="28"/>
        </w:rPr>
        <w:t>приёма заявлений и необходимых документов</w:t>
      </w:r>
      <w:r w:rsidR="006E5CC0">
        <w:rPr>
          <w:rFonts w:ascii="Times New Roman" w:hAnsi="Times New Roman" w:cs="Times New Roman"/>
          <w:b/>
          <w:sz w:val="28"/>
          <w:szCs w:val="28"/>
        </w:rPr>
        <w:t xml:space="preserve">, предусмотренных Правилами приёма в колледж в 2020 году </w:t>
      </w:r>
      <w:r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bookmarkStart w:id="0" w:name="_GoBack"/>
      <w:bookmarkEnd w:id="0"/>
    </w:p>
    <w:p w:rsidR="003B672C" w:rsidRDefault="003B672C" w:rsidP="003B67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Абитуриент имеет возможность подачи заявления и необходимых документов в электронной форме по электронному адресу: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Kurilova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4372D" w:rsidRDefault="0084372D"/>
    <w:sectPr w:rsidR="0084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672C"/>
    <w:rsid w:val="003B672C"/>
    <w:rsid w:val="006E5CC0"/>
    <w:rsid w:val="0084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451B"/>
  <w15:docId w15:val="{0AD699ED-7EBE-43CC-BC05-68219660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Сотрудник</cp:lastModifiedBy>
  <cp:revision>3</cp:revision>
  <dcterms:created xsi:type="dcterms:W3CDTF">2016-01-21T08:14:00Z</dcterms:created>
  <dcterms:modified xsi:type="dcterms:W3CDTF">2020-02-27T12:13:00Z</dcterms:modified>
</cp:coreProperties>
</file>